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7445D" w14:textId="77777777" w:rsidR="003442DD" w:rsidRDefault="000E71C0" w:rsidP="000E71C0">
      <w:pPr>
        <w:spacing w:after="200"/>
        <w:jc w:val="center"/>
        <w:rPr>
          <w:rFonts w:ascii="Lora Medium" w:eastAsia="Lora Medium" w:hAnsi="Lora Medium" w:cs="Lora Medium"/>
          <w:b/>
          <w:bCs/>
          <w:u w:val="single"/>
        </w:rPr>
      </w:pPr>
      <w:r w:rsidRPr="00CD7FB6">
        <w:rPr>
          <w:rFonts w:ascii="Lora Medium" w:eastAsia="Lora Medium" w:hAnsi="Lora Medium" w:cs="Lora Medium"/>
          <w:b/>
          <w:bCs/>
          <w:u w:val="single"/>
        </w:rPr>
        <w:t>ANEXO A</w:t>
      </w:r>
    </w:p>
    <w:p w14:paraId="56CF35E7" w14:textId="77777777" w:rsidR="003442DD" w:rsidRDefault="000E71C0" w:rsidP="003442DD">
      <w:pPr>
        <w:spacing w:after="0" w:line="240" w:lineRule="auto"/>
        <w:jc w:val="center"/>
        <w:rPr>
          <w:rFonts w:ascii="Lora Medium" w:eastAsia="Lora Medium" w:hAnsi="Lora Medium" w:cs="Lora Medium"/>
          <w:b/>
          <w:bCs/>
          <w:u w:val="single"/>
        </w:rPr>
      </w:pPr>
      <w:r w:rsidRPr="00CD7FB6">
        <w:rPr>
          <w:rFonts w:ascii="Lora Medium" w:eastAsia="Lora Medium" w:hAnsi="Lora Medium" w:cs="Lora Medium"/>
          <w:b/>
          <w:bCs/>
          <w:u w:val="single"/>
        </w:rPr>
        <w:t>MINUTA DE PORTARIA/DECRETO DE REGULAMENTAÇÃO DA</w:t>
      </w:r>
    </w:p>
    <w:p w14:paraId="6F801101" w14:textId="7ADEF7A4" w:rsidR="000E71C0" w:rsidRPr="00CD7FB6" w:rsidRDefault="000E71C0" w:rsidP="000E71C0">
      <w:pPr>
        <w:spacing w:after="200"/>
        <w:jc w:val="center"/>
        <w:rPr>
          <w:rFonts w:ascii="Lora Medium" w:eastAsia="Lora Medium" w:hAnsi="Lora Medium" w:cs="Lora Medium"/>
          <w:b/>
          <w:bCs/>
          <w:u w:val="single"/>
        </w:rPr>
      </w:pPr>
      <w:r w:rsidRPr="00CD7FB6">
        <w:rPr>
          <w:rFonts w:ascii="Lora Medium" w:eastAsia="Lora Medium" w:hAnsi="Lora Medium" w:cs="Lora Medium"/>
          <w:b/>
          <w:bCs/>
          <w:u w:val="single"/>
        </w:rPr>
        <w:t>NOTA TÉCNICA GAEPE-RO N° 07/2021</w:t>
      </w:r>
    </w:p>
    <w:p w14:paraId="594AE816" w14:textId="77777777" w:rsidR="000E71C0" w:rsidRDefault="000E71C0" w:rsidP="000E71C0">
      <w:pPr>
        <w:spacing w:after="200"/>
        <w:jc w:val="both"/>
        <w:rPr>
          <w:rFonts w:ascii="Lora Medium" w:eastAsia="Lora Medium" w:hAnsi="Lora Medium" w:cs="Lora Medium"/>
          <w:shd w:val="clear" w:color="auto" w:fill="FF9900"/>
        </w:rPr>
      </w:pPr>
    </w:p>
    <w:p w14:paraId="5EF9888D" w14:textId="3B36DBFC" w:rsidR="000E71C0" w:rsidRDefault="000E71C0" w:rsidP="000E71C0">
      <w:pPr>
        <w:spacing w:after="200"/>
        <w:jc w:val="both"/>
        <w:rPr>
          <w:rFonts w:ascii="Lora Medium" w:eastAsia="Lora Medium" w:hAnsi="Lora Medium" w:cs="Lora Medium"/>
          <w:shd w:val="clear" w:color="auto" w:fill="FF9900"/>
        </w:rPr>
      </w:pPr>
      <w:r>
        <w:rPr>
          <w:rFonts w:ascii="Lora Medium" w:eastAsia="Lora Medium" w:hAnsi="Lora Medium" w:cs="Lora Medium"/>
          <w:shd w:val="clear" w:color="auto" w:fill="FF9900"/>
        </w:rPr>
        <w:t xml:space="preserve">Portaria n° </w:t>
      </w:r>
      <w:proofErr w:type="spellStart"/>
      <w:r>
        <w:rPr>
          <w:rFonts w:ascii="Lora Medium" w:eastAsia="Lora Medium" w:hAnsi="Lora Medium" w:cs="Lora Medium"/>
          <w:shd w:val="clear" w:color="auto" w:fill="FF9900"/>
        </w:rPr>
        <w:t>xxxxxx</w:t>
      </w:r>
      <w:proofErr w:type="spellEnd"/>
      <w:r w:rsidR="00273B23">
        <w:rPr>
          <w:rFonts w:ascii="Lora Medium" w:eastAsia="Lora Medium" w:hAnsi="Lora Medium" w:cs="Lora Medium"/>
          <w:shd w:val="clear" w:color="auto" w:fill="FF9900"/>
        </w:rPr>
        <w:t>,</w:t>
      </w:r>
      <w:r>
        <w:rPr>
          <w:rFonts w:ascii="Lora Medium" w:eastAsia="Lora Medium" w:hAnsi="Lora Medium" w:cs="Lora Medium"/>
          <w:shd w:val="clear" w:color="auto" w:fill="FF9900"/>
        </w:rPr>
        <w:t xml:space="preserve"> de </w:t>
      </w:r>
      <w:proofErr w:type="spellStart"/>
      <w:r>
        <w:rPr>
          <w:rFonts w:ascii="Lora Medium" w:eastAsia="Lora Medium" w:hAnsi="Lora Medium" w:cs="Lora Medium"/>
          <w:shd w:val="clear" w:color="auto" w:fill="FF9900"/>
        </w:rPr>
        <w:t>xx</w:t>
      </w:r>
      <w:proofErr w:type="spellEnd"/>
      <w:r>
        <w:rPr>
          <w:rFonts w:ascii="Lora Medium" w:eastAsia="Lora Medium" w:hAnsi="Lora Medium" w:cs="Lora Medium"/>
          <w:shd w:val="clear" w:color="auto" w:fill="FF9900"/>
        </w:rPr>
        <w:t xml:space="preserve"> de </w:t>
      </w:r>
      <w:proofErr w:type="spellStart"/>
      <w:r>
        <w:rPr>
          <w:rFonts w:ascii="Lora Medium" w:eastAsia="Lora Medium" w:hAnsi="Lora Medium" w:cs="Lora Medium"/>
          <w:shd w:val="clear" w:color="auto" w:fill="FF9900"/>
        </w:rPr>
        <w:t>xx</w:t>
      </w:r>
      <w:proofErr w:type="spellEnd"/>
      <w:r>
        <w:rPr>
          <w:rFonts w:ascii="Lora Medium" w:eastAsia="Lora Medium" w:hAnsi="Lora Medium" w:cs="Lora Medium"/>
          <w:shd w:val="clear" w:color="auto" w:fill="FF9900"/>
        </w:rPr>
        <w:t xml:space="preserve"> de 2022</w:t>
      </w:r>
    </w:p>
    <w:p w14:paraId="25F86383" w14:textId="48598DF3" w:rsidR="000E71C0" w:rsidRPr="000E71C0" w:rsidRDefault="000E71C0" w:rsidP="000E71C0">
      <w:pPr>
        <w:spacing w:after="200"/>
        <w:ind w:left="4535"/>
        <w:jc w:val="both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 xml:space="preserve">Ementa: Dispõe sobre os critérios da Central Única de Vagas para classificação de crianças em lista de espera para vaga em creche e transferência de matrícula entre </w:t>
      </w:r>
      <w:r w:rsidRPr="000E71C0">
        <w:rPr>
          <w:rFonts w:ascii="Lora Medium" w:eastAsia="Lora Medium" w:hAnsi="Lora Medium" w:cs="Lora Medium"/>
        </w:rPr>
        <w:t>unidades escolares.</w:t>
      </w:r>
    </w:p>
    <w:p w14:paraId="450E6DB5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 xml:space="preserve">O(A) SECRETÁRIO(A) MUNICIPAL DE EDUCAÇÃO, no uso de suas atribuições legais e considerando a </w:t>
      </w:r>
      <w:r w:rsidRPr="000E71C0">
        <w:rPr>
          <w:rFonts w:ascii="Lora Medium" w:eastAsia="Lora Medium" w:hAnsi="Lora Medium" w:cs="Lora Medium"/>
          <w:shd w:val="clear" w:color="auto" w:fill="FF9900"/>
        </w:rPr>
        <w:t xml:space="preserve">Lei Municipal nº. </w:t>
      </w:r>
      <w:proofErr w:type="spellStart"/>
      <w:r w:rsidRPr="000E71C0">
        <w:rPr>
          <w:rFonts w:ascii="Lora Medium" w:eastAsia="Lora Medium" w:hAnsi="Lora Medium" w:cs="Lora Medium"/>
          <w:shd w:val="clear" w:color="auto" w:fill="FF9900"/>
        </w:rPr>
        <w:t>xx</w:t>
      </w:r>
      <w:proofErr w:type="spellEnd"/>
      <w:r w:rsidRPr="000E71C0">
        <w:rPr>
          <w:rFonts w:ascii="Lora Medium" w:eastAsia="Lora Medium" w:hAnsi="Lora Medium" w:cs="Lora Medium"/>
          <w:shd w:val="clear" w:color="auto" w:fill="FF9900"/>
        </w:rPr>
        <w:t>/</w:t>
      </w:r>
      <w:proofErr w:type="spellStart"/>
      <w:r w:rsidRPr="000E71C0">
        <w:rPr>
          <w:rFonts w:ascii="Lora Medium" w:eastAsia="Lora Medium" w:hAnsi="Lora Medium" w:cs="Lora Medium"/>
          <w:shd w:val="clear" w:color="auto" w:fill="FF9900"/>
        </w:rPr>
        <w:t>xxxx</w:t>
      </w:r>
      <w:proofErr w:type="spellEnd"/>
      <w:r w:rsidRPr="000E71C0">
        <w:rPr>
          <w:rFonts w:ascii="Lora Medium" w:eastAsia="Lora Medium" w:hAnsi="Lora Medium" w:cs="Lora Medium"/>
        </w:rPr>
        <w:t xml:space="preserve"> e a Nota Técnica GAEPE-RO n. 007/2021;</w:t>
      </w:r>
    </w:p>
    <w:p w14:paraId="55939FC8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>RESOLVE:</w:t>
      </w:r>
    </w:p>
    <w:p w14:paraId="1B658C22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 xml:space="preserve">Art. 1º. Fica criada a Central Única de Vagas em creche no município, sob a responsabilidade de </w:t>
      </w:r>
      <w:r w:rsidRPr="000E71C0">
        <w:rPr>
          <w:rFonts w:ascii="Lora Medium" w:eastAsia="Lora Medium" w:hAnsi="Lora Medium" w:cs="Lora Medium"/>
          <w:i/>
          <w:shd w:val="clear" w:color="auto" w:fill="FF9900"/>
        </w:rPr>
        <w:t>[indicar área responsável]</w:t>
      </w:r>
      <w:r w:rsidRPr="000E71C0">
        <w:rPr>
          <w:rFonts w:ascii="Lora Medium" w:eastAsia="Lora Medium" w:hAnsi="Lora Medium" w:cs="Lora Medium"/>
        </w:rPr>
        <w:t xml:space="preserve"> destinada a organizar a fila de espera para matrícula.</w:t>
      </w:r>
    </w:p>
    <w:p w14:paraId="21BDAAFA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>Art. 2º. A partir da entrada em vigor desta norma, as vagas em creche serão preenchidas de acordo com os seguintes grupos prioritários, nesta ordem:</w:t>
      </w:r>
    </w:p>
    <w:p w14:paraId="0454FC42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 xml:space="preserve">I - </w:t>
      </w:r>
      <w:proofErr w:type="gramStart"/>
      <w:r w:rsidRPr="000E71C0">
        <w:rPr>
          <w:rFonts w:ascii="Lora Medium" w:eastAsia="Lora Medium" w:hAnsi="Lora Medium" w:cs="Lora Medium"/>
        </w:rPr>
        <w:t>criança</w:t>
      </w:r>
      <w:proofErr w:type="gramEnd"/>
      <w:r w:rsidRPr="000E71C0">
        <w:rPr>
          <w:rFonts w:ascii="Lora Medium" w:eastAsia="Lora Medium" w:hAnsi="Lora Medium" w:cs="Lora Medium"/>
        </w:rPr>
        <w:t xml:space="preserve"> com deficiência, assim definida nos termos do artigo 2° da Lei n° 13.146/15 (Estatuto da Pessoa com Deficiência)</w:t>
      </w:r>
    </w:p>
    <w:p w14:paraId="4B5E35BC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 xml:space="preserve">II - </w:t>
      </w:r>
      <w:proofErr w:type="gramStart"/>
      <w:r w:rsidRPr="000E71C0">
        <w:rPr>
          <w:rFonts w:ascii="Lora Medium" w:eastAsia="Lora Medium" w:hAnsi="Lora Medium" w:cs="Lora Medium"/>
        </w:rPr>
        <w:t>criança</w:t>
      </w:r>
      <w:proofErr w:type="gramEnd"/>
      <w:r w:rsidRPr="000E71C0">
        <w:rPr>
          <w:rFonts w:ascii="Lora Medium" w:eastAsia="Lora Medium" w:hAnsi="Lora Medium" w:cs="Lora Medium"/>
        </w:rPr>
        <w:t xml:space="preserve"> que estejam sob a guarda de mulher vítima de violência doméstica ou familiar, observado o disposto no artigo 9°, §7°, da Lei n° 11.340/06 (Lei Maria da Penha)</w:t>
      </w:r>
    </w:p>
    <w:p w14:paraId="78404B41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  <w:shd w:val="clear" w:color="auto" w:fill="FF9900"/>
        </w:rPr>
      </w:pPr>
      <w:r w:rsidRPr="000E71C0">
        <w:rPr>
          <w:rFonts w:ascii="Lora Medium" w:eastAsia="Lora Medium" w:hAnsi="Lora Medium" w:cs="Lora Medium"/>
          <w:shd w:val="clear" w:color="auto" w:fill="FF9900"/>
        </w:rPr>
        <w:t>III - (Inserir critérios específicos previstos em legislação municipal - Caso não haja, suprimir este dispositivo e remunerar os incisos subsequentes)</w:t>
      </w:r>
    </w:p>
    <w:p w14:paraId="5593F446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 xml:space="preserve">IV - </w:t>
      </w:r>
      <w:proofErr w:type="gramStart"/>
      <w:r w:rsidRPr="000E71C0">
        <w:rPr>
          <w:rFonts w:ascii="Lora Medium" w:eastAsia="Lora Medium" w:hAnsi="Lora Medium" w:cs="Lora Medium"/>
        </w:rPr>
        <w:t>famílias</w:t>
      </w:r>
      <w:proofErr w:type="gramEnd"/>
      <w:r w:rsidRPr="000E71C0">
        <w:rPr>
          <w:rFonts w:ascii="Lora Medium" w:eastAsia="Lora Medium" w:hAnsi="Lora Medium" w:cs="Lora Medium"/>
        </w:rPr>
        <w:t xml:space="preserve"> inscritas no programa federal "Auxílio Brasil" (ou em outro programa criado com a mesma finalidade) ou em programas estaduais ou municipais de distribuição de renda;</w:t>
      </w:r>
    </w:p>
    <w:p w14:paraId="280EFE6B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 xml:space="preserve">V - </w:t>
      </w:r>
      <w:proofErr w:type="gramStart"/>
      <w:r w:rsidRPr="000E71C0">
        <w:rPr>
          <w:rFonts w:ascii="Lora Medium" w:eastAsia="Lora Medium" w:hAnsi="Lora Medium" w:cs="Lora Medium"/>
        </w:rPr>
        <w:t>famílias</w:t>
      </w:r>
      <w:proofErr w:type="gramEnd"/>
      <w:r w:rsidRPr="000E71C0">
        <w:rPr>
          <w:rFonts w:ascii="Lora Medium" w:eastAsia="Lora Medium" w:hAnsi="Lora Medium" w:cs="Lora Medium"/>
        </w:rPr>
        <w:t xml:space="preserve"> monoparentais;</w:t>
      </w:r>
    </w:p>
    <w:p w14:paraId="6243124E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 xml:space="preserve">VI - </w:t>
      </w:r>
      <w:proofErr w:type="gramStart"/>
      <w:r w:rsidRPr="000E71C0">
        <w:rPr>
          <w:rFonts w:ascii="Lora Medium" w:eastAsia="Lora Medium" w:hAnsi="Lora Medium" w:cs="Lora Medium"/>
        </w:rPr>
        <w:t>famílias</w:t>
      </w:r>
      <w:proofErr w:type="gramEnd"/>
      <w:r w:rsidRPr="000E71C0">
        <w:rPr>
          <w:rFonts w:ascii="Lora Medium" w:eastAsia="Lora Medium" w:hAnsi="Lora Medium" w:cs="Lora Medium"/>
        </w:rPr>
        <w:t xml:space="preserve"> com mães economicamente ativas;</w:t>
      </w:r>
    </w:p>
    <w:p w14:paraId="42222675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  <w:shd w:val="clear" w:color="auto" w:fill="FF9900"/>
        </w:rPr>
      </w:pPr>
      <w:r w:rsidRPr="000E71C0">
        <w:rPr>
          <w:rFonts w:ascii="Lora Medium" w:eastAsia="Lora Medium" w:hAnsi="Lora Medium" w:cs="Lora Medium"/>
          <w:shd w:val="clear" w:color="auto" w:fill="FF9900"/>
        </w:rPr>
        <w:t>VII - (demais critérios que o Município julgue pertinentes considerando sua realidade específica, desde que fixados de maneira objetiva e transparente - Caso não haja, suprimir este dispositivo).</w:t>
      </w:r>
    </w:p>
    <w:p w14:paraId="332A3477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lastRenderedPageBreak/>
        <w:t>Art. 3º. As famílias não enquadradas nos grupos prioritários serão atendidas de acordo com o maior tempo de inscrição no cadastro de solicitação de vagas.</w:t>
      </w:r>
    </w:p>
    <w:p w14:paraId="752B8A86" w14:textId="77777777" w:rsid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>Art. 4°. Na hipótese de duas ou mais crianças preencherem o mesmo critério</w:t>
      </w:r>
      <w:r>
        <w:rPr>
          <w:rFonts w:ascii="Lora Medium" w:eastAsia="Lora Medium" w:hAnsi="Lora Medium" w:cs="Lora Medium"/>
        </w:rPr>
        <w:t>, para fins de desempate, será atribuída posição mais alta na fila de espera (ou seja, maior prioridade para concessão da vaga) à criança que atenda aos critérios imediatamente subsequentes na ordem constante do artigo 2°.</w:t>
      </w:r>
    </w:p>
    <w:p w14:paraId="226E39F5" w14:textId="77777777" w:rsid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 xml:space="preserve">Parágrafo único. Caso nenhum dos critérios do artigo 2° seja suficiente para se proceder ao desempate, este será feito com base na ordem cronológica de inscrição no cadastro de solicitação de vagas. </w:t>
      </w:r>
    </w:p>
    <w:p w14:paraId="79B22878" w14:textId="77777777" w:rsid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>Art. 5º. A documentação necessária para comprovação dos critérios está relacionada no Anexo deste ato.</w:t>
      </w:r>
    </w:p>
    <w:p w14:paraId="42C773D6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>
        <w:rPr>
          <w:rFonts w:ascii="Lora Medium" w:eastAsia="Lora Medium" w:hAnsi="Lora Medium" w:cs="Lora Medium"/>
        </w:rPr>
        <w:t xml:space="preserve">Art. 6º. A consolidação das solicitações de matrícula deverá ser exclusivamente realizada </w:t>
      </w:r>
      <w:r w:rsidRPr="000E71C0">
        <w:rPr>
          <w:rFonts w:ascii="Lora Medium" w:eastAsia="Lora Medium" w:hAnsi="Lora Medium" w:cs="Lora Medium"/>
        </w:rPr>
        <w:t>pela Central Única de Vagas.</w:t>
      </w:r>
    </w:p>
    <w:p w14:paraId="78B3B679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>§1° As solicitações de matrícula podem ser realizadas pelos interessados a qualquer tempo, mediante formulário eletrônico e/ou preenchimento de solicitação feita em via física.</w:t>
      </w:r>
    </w:p>
    <w:p w14:paraId="216C4914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 xml:space="preserve">§2° A possibilidade de realização de pedido de matrícula a qualquer tempo não é </w:t>
      </w:r>
      <w:proofErr w:type="gramStart"/>
      <w:r w:rsidRPr="000E71C0">
        <w:rPr>
          <w:rFonts w:ascii="Lora Medium" w:eastAsia="Lora Medium" w:hAnsi="Lora Medium" w:cs="Lora Medium"/>
        </w:rPr>
        <w:t>impeditivo</w:t>
      </w:r>
      <w:proofErr w:type="gramEnd"/>
      <w:r w:rsidRPr="000E71C0">
        <w:rPr>
          <w:rFonts w:ascii="Lora Medium" w:eastAsia="Lora Medium" w:hAnsi="Lora Medium" w:cs="Lora Medium"/>
        </w:rPr>
        <w:t xml:space="preserve"> para que se realizem chamamentos públicos e/ou se utilizem outros instrumentos de consulta pública de demanda, os quais deverão ser realizados periodicamente.</w:t>
      </w:r>
    </w:p>
    <w:p w14:paraId="523C4753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rPr>
          <w:rFonts w:ascii="Lora Medium" w:eastAsia="Lora Medium" w:hAnsi="Lora Medium" w:cs="Lora Medium"/>
        </w:rPr>
        <w:t xml:space="preserve">Art. 7º. Esta portaria entra em vigor na data de sua publicação. </w:t>
      </w:r>
    </w:p>
    <w:p w14:paraId="6D892ACB" w14:textId="77777777" w:rsidR="000E71C0" w:rsidRP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  <w:r w:rsidRPr="000E71C0">
        <w:br w:type="page"/>
      </w:r>
    </w:p>
    <w:p w14:paraId="24FE2AB1" w14:textId="77777777" w:rsidR="00273B23" w:rsidRDefault="000E71C0" w:rsidP="000E71C0">
      <w:pPr>
        <w:spacing w:after="200"/>
        <w:jc w:val="center"/>
        <w:rPr>
          <w:rFonts w:ascii="Lora Medium" w:eastAsia="Lora Medium" w:hAnsi="Lora Medium" w:cs="Lora Medium"/>
          <w:u w:val="single"/>
        </w:rPr>
      </w:pPr>
      <w:r w:rsidRPr="001F28E1">
        <w:rPr>
          <w:rFonts w:ascii="Lora Medium" w:eastAsia="Lora Medium" w:hAnsi="Lora Medium" w:cs="Lora Medium"/>
          <w:u w:val="single"/>
        </w:rPr>
        <w:lastRenderedPageBreak/>
        <w:t>Anexo 1</w:t>
      </w:r>
    </w:p>
    <w:p w14:paraId="423BA050" w14:textId="4001ED6C" w:rsidR="000E71C0" w:rsidRPr="001F28E1" w:rsidRDefault="000E71C0" w:rsidP="000E71C0">
      <w:pPr>
        <w:spacing w:after="200"/>
        <w:jc w:val="center"/>
        <w:rPr>
          <w:rFonts w:ascii="Lora Medium" w:eastAsia="Lora Medium" w:hAnsi="Lora Medium" w:cs="Lora Medium"/>
          <w:u w:val="single"/>
        </w:rPr>
      </w:pPr>
      <w:r w:rsidRPr="001F28E1">
        <w:rPr>
          <w:rFonts w:ascii="Lora Medium" w:eastAsia="Lora Medium" w:hAnsi="Lora Medium" w:cs="Lora Medium"/>
          <w:u w:val="single"/>
        </w:rPr>
        <w:t>Documentos necessários para preenchimento dos critérios</w:t>
      </w:r>
      <w:r>
        <w:rPr>
          <w:rFonts w:ascii="Lora Medium" w:eastAsia="Lora Medium" w:hAnsi="Lora Medium" w:cs="Lora Medium"/>
          <w:u w:val="single"/>
        </w:rPr>
        <w:t xml:space="preserve"> elencados no artigo 2°</w:t>
      </w:r>
    </w:p>
    <w:p w14:paraId="0481EC91" w14:textId="77777777" w:rsidR="000E71C0" w:rsidRDefault="000E71C0" w:rsidP="000E71C0">
      <w:pPr>
        <w:spacing w:after="200"/>
        <w:jc w:val="both"/>
        <w:rPr>
          <w:rFonts w:ascii="Lora Medium" w:eastAsia="Lora Medium" w:hAnsi="Lora Medium" w:cs="Lora Medium"/>
        </w:rPr>
      </w:pPr>
    </w:p>
    <w:tbl>
      <w:tblPr>
        <w:tblStyle w:val="a"/>
        <w:tblW w:w="60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940"/>
      </w:tblGrid>
      <w:tr w:rsidR="000E71C0" w14:paraId="02DD4A22" w14:textId="77777777" w:rsidTr="00273B23">
        <w:trPr>
          <w:tblHeader/>
          <w:jc w:val="center"/>
        </w:trPr>
        <w:tc>
          <w:tcPr>
            <w:tcW w:w="3150" w:type="dxa"/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D1F71" w14:textId="77777777" w:rsidR="000E71C0" w:rsidRDefault="000E71C0" w:rsidP="00E2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 Medium" w:eastAsia="Lora Medium" w:hAnsi="Lora Medium" w:cs="Lora Medium"/>
                <w:b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b/>
                <w:sz w:val="20"/>
                <w:szCs w:val="20"/>
              </w:rPr>
              <w:t>Grupos prioritários</w:t>
            </w:r>
          </w:p>
        </w:tc>
        <w:tc>
          <w:tcPr>
            <w:tcW w:w="2940" w:type="dxa"/>
            <w:shd w:val="clear" w:color="auto" w:fill="F1F3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DE56" w14:textId="77777777" w:rsidR="000E71C0" w:rsidRDefault="000E71C0" w:rsidP="00E23BC2">
            <w:pPr>
              <w:widowControl w:val="0"/>
              <w:spacing w:line="240" w:lineRule="auto"/>
              <w:jc w:val="center"/>
              <w:rPr>
                <w:rFonts w:ascii="Lora Medium" w:eastAsia="Lora Medium" w:hAnsi="Lora Medium" w:cs="Lora Medium"/>
                <w:b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b/>
                <w:sz w:val="20"/>
                <w:szCs w:val="20"/>
              </w:rPr>
              <w:t>Documento</w:t>
            </w:r>
          </w:p>
        </w:tc>
      </w:tr>
      <w:tr w:rsidR="000E71C0" w14:paraId="35F35691" w14:textId="77777777" w:rsidTr="00273B23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B95D" w14:textId="77777777" w:rsidR="000E71C0" w:rsidRDefault="000E71C0" w:rsidP="00E2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Criança com deficiência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1BC5" w14:textId="77777777" w:rsidR="000E71C0" w:rsidRDefault="000E71C0" w:rsidP="00E23BC2">
            <w:pP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Laudo subscrito por profissional ou equipe médica, até que seja regulamentado o art. 2°, §2°, da Lei n° 13.146/15</w:t>
            </w:r>
          </w:p>
        </w:tc>
      </w:tr>
      <w:tr w:rsidR="000E71C0" w14:paraId="55F4BA34" w14:textId="77777777" w:rsidTr="00273B23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D835" w14:textId="77777777" w:rsidR="000E71C0" w:rsidRDefault="000E71C0" w:rsidP="00E2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Criança que estejam sob a guarda de mulher vítima de violência doméstica ou familiar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59CC" w14:textId="77777777" w:rsidR="000E71C0" w:rsidRDefault="000E71C0" w:rsidP="00E23BC2">
            <w:pP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Cópia do boletim de ocorrência ou do processo judicial em curso</w:t>
            </w:r>
          </w:p>
        </w:tc>
      </w:tr>
      <w:tr w:rsidR="000E71C0" w14:paraId="12E14436" w14:textId="77777777" w:rsidTr="00273B23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4797" w14:textId="77777777" w:rsidR="000E71C0" w:rsidRDefault="000E71C0" w:rsidP="00E2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Famílias inscritas no programa federal "Auxílio Brasil" (ou em outro programa criado com a mesma finalidade) ou em programas estaduais ou municipais de distribuição de renda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3881" w14:textId="77777777" w:rsidR="000E71C0" w:rsidRDefault="000E71C0" w:rsidP="00E23BC2">
            <w:pP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Cadastro Único – Folha Resumo (se inscrita)</w:t>
            </w:r>
          </w:p>
          <w:p w14:paraId="7E27A618" w14:textId="77777777" w:rsidR="000E71C0" w:rsidRDefault="000E71C0" w:rsidP="00E23BC2">
            <w:pP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</w:p>
          <w:p w14:paraId="521BE306" w14:textId="77777777" w:rsidR="000E71C0" w:rsidRDefault="000E71C0" w:rsidP="00E23BC2">
            <w:pP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Documentação comprobatória da inscrição em programa de distribuição de renda</w:t>
            </w:r>
          </w:p>
        </w:tc>
      </w:tr>
      <w:tr w:rsidR="000E71C0" w14:paraId="01255A64" w14:textId="77777777" w:rsidTr="00273B23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275BA" w14:textId="77777777" w:rsidR="000E71C0" w:rsidRDefault="000E71C0" w:rsidP="00E2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Famílias monoparentais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B3D8E" w14:textId="77777777" w:rsidR="000E71C0" w:rsidRDefault="000E71C0" w:rsidP="00E23BC2">
            <w:pP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Autodeclaração</w:t>
            </w:r>
          </w:p>
        </w:tc>
      </w:tr>
      <w:tr w:rsidR="000E71C0" w14:paraId="0CF45F33" w14:textId="77777777" w:rsidTr="00273B23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4DBA" w14:textId="77777777" w:rsidR="000E71C0" w:rsidRDefault="000E71C0" w:rsidP="00E23B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Famílias com mães economicamente ativas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902B" w14:textId="77777777" w:rsidR="000E71C0" w:rsidRDefault="000E71C0" w:rsidP="00E23BC2">
            <w:pPr>
              <w:widowControl w:val="0"/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Carteira de trabalho;</w:t>
            </w:r>
          </w:p>
          <w:p w14:paraId="30629E6C" w14:textId="77777777" w:rsidR="000E71C0" w:rsidRDefault="000E71C0" w:rsidP="00E23BC2">
            <w:pPr>
              <w:widowControl w:val="0"/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</w:p>
          <w:p w14:paraId="52645A6E" w14:textId="77777777" w:rsidR="000E71C0" w:rsidRDefault="000E71C0" w:rsidP="00E23BC2">
            <w:pPr>
              <w:widowControl w:val="0"/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ora Medium" w:eastAsia="Lora Medium" w:hAnsi="Lora Medium" w:cs="Lora Medium"/>
                <w:sz w:val="20"/>
                <w:szCs w:val="20"/>
              </w:rPr>
              <w:t>Contra-cheque</w:t>
            </w:r>
            <w:proofErr w:type="spellEnd"/>
            <w:proofErr w:type="gramEnd"/>
            <w:r>
              <w:rPr>
                <w:rFonts w:ascii="Lora Medium" w:eastAsia="Lora Medium" w:hAnsi="Lora Medium" w:cs="Lora Medium"/>
                <w:sz w:val="20"/>
                <w:szCs w:val="20"/>
              </w:rPr>
              <w:t>; ou</w:t>
            </w:r>
          </w:p>
          <w:p w14:paraId="6EEE1133" w14:textId="77777777" w:rsidR="000E71C0" w:rsidRDefault="000E71C0" w:rsidP="00E23BC2">
            <w:pPr>
              <w:widowControl w:val="0"/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</w:p>
          <w:p w14:paraId="3E16D4F4" w14:textId="77777777" w:rsidR="000E71C0" w:rsidRDefault="000E71C0" w:rsidP="00E23BC2">
            <w:pPr>
              <w:widowControl w:val="0"/>
              <w:spacing w:line="240" w:lineRule="auto"/>
              <w:jc w:val="center"/>
              <w:rPr>
                <w:rFonts w:ascii="Lora Medium" w:eastAsia="Lora Medium" w:hAnsi="Lora Medium" w:cs="Lora Medium"/>
                <w:sz w:val="20"/>
                <w:szCs w:val="20"/>
              </w:rPr>
            </w:pPr>
            <w:r>
              <w:rPr>
                <w:rFonts w:ascii="Lora Medium" w:eastAsia="Lora Medium" w:hAnsi="Lora Medium" w:cs="Lora Medium"/>
                <w:sz w:val="20"/>
                <w:szCs w:val="20"/>
              </w:rPr>
              <w:t>Autodeclaração (prestador de serviços)</w:t>
            </w:r>
          </w:p>
        </w:tc>
      </w:tr>
    </w:tbl>
    <w:p w14:paraId="15F4D0BE" w14:textId="77777777" w:rsidR="000E71C0" w:rsidRDefault="000E71C0" w:rsidP="000E71C0">
      <w:pPr>
        <w:spacing w:line="240" w:lineRule="auto"/>
        <w:ind w:right="100"/>
        <w:jc w:val="center"/>
        <w:rPr>
          <w:rFonts w:ascii="Lora Medium" w:eastAsia="Lora Medium" w:hAnsi="Lora Medium" w:cs="Lora Medium"/>
        </w:rPr>
      </w:pPr>
    </w:p>
    <w:p w14:paraId="5D0E5FB6" w14:textId="77777777" w:rsidR="00423CB1" w:rsidRDefault="00423CB1">
      <w:pPr>
        <w:rPr>
          <w:rFonts w:ascii="Quattrocento Sans" w:eastAsia="Quattrocento Sans" w:hAnsi="Quattrocento Sans" w:cs="Quattrocento Sans"/>
          <w:b/>
        </w:rPr>
      </w:pPr>
    </w:p>
    <w:sectPr w:rsidR="00423CB1" w:rsidSect="00D43816"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ED02" w14:textId="77777777" w:rsidR="006B55BF" w:rsidRDefault="006B55BF">
      <w:pPr>
        <w:spacing w:after="0" w:line="240" w:lineRule="auto"/>
      </w:pPr>
      <w:r>
        <w:separator/>
      </w:r>
    </w:p>
  </w:endnote>
  <w:endnote w:type="continuationSeparator" w:id="0">
    <w:p w14:paraId="03BC43D7" w14:textId="77777777" w:rsidR="006B55BF" w:rsidRDefault="006B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ra Medium">
    <w:charset w:val="00"/>
    <w:family w:val="auto"/>
    <w:pitch w:val="variable"/>
    <w:sig w:usb0="A00002FF" w:usb1="5000204B" w:usb2="00000000" w:usb3="00000000" w:csb0="00000097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1292" w14:textId="77777777" w:rsidR="006B55BF" w:rsidRDefault="006B55BF">
      <w:pPr>
        <w:spacing w:after="0" w:line="240" w:lineRule="auto"/>
      </w:pPr>
      <w:r>
        <w:separator/>
      </w:r>
    </w:p>
  </w:footnote>
  <w:footnote w:type="continuationSeparator" w:id="0">
    <w:p w14:paraId="28AB9CC4" w14:textId="77777777" w:rsidR="006B55BF" w:rsidRDefault="006B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77178"/>
    <w:multiLevelType w:val="multilevel"/>
    <w:tmpl w:val="BB88C680"/>
    <w:lvl w:ilvl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74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B1"/>
    <w:rsid w:val="000E71C0"/>
    <w:rsid w:val="000F147D"/>
    <w:rsid w:val="00104CCE"/>
    <w:rsid w:val="00133004"/>
    <w:rsid w:val="00273B23"/>
    <w:rsid w:val="002959BA"/>
    <w:rsid w:val="002D6DC9"/>
    <w:rsid w:val="003269A2"/>
    <w:rsid w:val="003442DD"/>
    <w:rsid w:val="0039092E"/>
    <w:rsid w:val="00423CB1"/>
    <w:rsid w:val="00475992"/>
    <w:rsid w:val="00656242"/>
    <w:rsid w:val="006B55BF"/>
    <w:rsid w:val="007813AE"/>
    <w:rsid w:val="00835053"/>
    <w:rsid w:val="00931F62"/>
    <w:rsid w:val="00964404"/>
    <w:rsid w:val="009672B2"/>
    <w:rsid w:val="00992164"/>
    <w:rsid w:val="00AD6CCE"/>
    <w:rsid w:val="00B65D9F"/>
    <w:rsid w:val="00B856FA"/>
    <w:rsid w:val="00C150F6"/>
    <w:rsid w:val="00C41FEB"/>
    <w:rsid w:val="00CD7FB6"/>
    <w:rsid w:val="00D43816"/>
    <w:rsid w:val="00DA2829"/>
    <w:rsid w:val="00E24023"/>
    <w:rsid w:val="00E340D6"/>
    <w:rsid w:val="00E930A4"/>
    <w:rsid w:val="00F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7F970"/>
  <w15:docId w15:val="{3E3A1504-EC5D-4ABA-9EB6-A869FC68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D4381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E7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1C0"/>
  </w:style>
  <w:style w:type="paragraph" w:styleId="Rodap">
    <w:name w:val="footer"/>
    <w:basedOn w:val="Normal"/>
    <w:link w:val="RodapChar"/>
    <w:uiPriority w:val="99"/>
    <w:unhideWhenUsed/>
    <w:rsid w:val="000E7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Edilis Alencar Piedade</cp:lastModifiedBy>
  <cp:revision>4</cp:revision>
  <dcterms:created xsi:type="dcterms:W3CDTF">2022-05-27T20:32:00Z</dcterms:created>
  <dcterms:modified xsi:type="dcterms:W3CDTF">2022-05-27T22:20:00Z</dcterms:modified>
</cp:coreProperties>
</file>